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BED" w:rsidRPr="00C54BED" w:rsidRDefault="00C54BED" w:rsidP="00C54BED">
      <w:pPr>
        <w:shd w:val="clear" w:color="auto" w:fill="FFFFFF"/>
        <w:spacing w:after="0" w:line="240" w:lineRule="auto"/>
        <w:textAlignment w:val="baseline"/>
        <w:outlineLvl w:val="3"/>
        <w:rPr>
          <w:rFonts w:ascii="Open Sans" w:eastAsia="Times New Roman" w:hAnsi="Open Sans" w:cs="Open Sans"/>
          <w:color w:val="333333"/>
          <w:sz w:val="45"/>
          <w:szCs w:val="45"/>
          <w:lang w:eastAsia="ru-RU"/>
        </w:rPr>
      </w:pPr>
      <w:r>
        <w:rPr>
          <w:rFonts w:ascii="Open Sans" w:eastAsia="Times New Roman" w:hAnsi="Open Sans" w:cs="Open Sans"/>
          <w:color w:val="333333"/>
          <w:sz w:val="45"/>
          <w:szCs w:val="45"/>
          <w:lang w:eastAsia="ru-RU"/>
        </w:rPr>
        <w:t>Долгосрочные тарифы</w:t>
      </w:r>
      <w:r w:rsidRPr="00C54BED">
        <w:rPr>
          <w:rFonts w:ascii="Open Sans" w:eastAsia="Times New Roman" w:hAnsi="Open Sans" w:cs="Open Sans"/>
          <w:color w:val="333333"/>
          <w:sz w:val="45"/>
          <w:szCs w:val="45"/>
          <w:lang w:eastAsia="ru-RU"/>
        </w:rPr>
        <w:t xml:space="preserve"> на горячую воду (горячее водоснабжение), поставляемую публичным акционерным обществом «Московская объединенная энергетическая компания» потребителям с использованием закрытой системы горячего водоснабжения, на 2019-2023 годы</w:t>
      </w:r>
    </w:p>
    <w:tbl>
      <w:tblPr>
        <w:tblW w:w="11952" w:type="dxa"/>
        <w:tblInd w:w="-17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92"/>
        <w:gridCol w:w="1730"/>
        <w:gridCol w:w="1730"/>
      </w:tblGrid>
      <w:tr w:rsidR="00C54BED" w:rsidRPr="00C54BED" w:rsidTr="00C54BED">
        <w:trPr>
          <w:tblHeader/>
        </w:trPr>
        <w:tc>
          <w:tcPr>
            <w:tcW w:w="8492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42AA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Направления использования газа населением</w:t>
            </w:r>
          </w:p>
        </w:tc>
        <w:tc>
          <w:tcPr>
            <w:tcW w:w="346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42AA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руб./куб.м</w:t>
            </w:r>
          </w:p>
        </w:tc>
      </w:tr>
      <w:tr w:rsidR="00C54BED" w:rsidRPr="00C54BED" w:rsidTr="00C54BED">
        <w:trPr>
          <w:tblHeader/>
        </w:trPr>
        <w:tc>
          <w:tcPr>
            <w:tcW w:w="8492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2 полугодие</w:t>
            </w:r>
          </w:p>
        </w:tc>
      </w:tr>
      <w:tr w:rsidR="00C54BED" w:rsidRPr="00C54BED" w:rsidTr="00C54BED">
        <w:tc>
          <w:tcPr>
            <w:tcW w:w="84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Тарифы на горячую воду (горячее водоснабжение), поставляемую публичным акционерным обществом «Московская объединенная энергетическая компания» потребителям с использованием закрытой системы горячего водоснабжения на территории города Москвы, за исключением Троицкого и Новомосковского ад</w:t>
            </w:r>
          </w:p>
          <w:p w:rsidR="00C54BED" w:rsidRPr="00C54BED" w:rsidRDefault="00C54BED" w:rsidP="00C54BED">
            <w:pPr>
              <w:spacing w:after="225" w:line="240" w:lineRule="auto"/>
              <w:textAlignment w:val="baseline"/>
              <w:rPr>
                <w:rFonts w:ascii="Open Sans" w:eastAsia="Times New Roman" w:hAnsi="Open Sans" w:cs="Open Sans"/>
                <w:b/>
                <w:bCs/>
                <w:color w:val="444444"/>
                <w:sz w:val="23"/>
                <w:szCs w:val="23"/>
                <w:lang w:eastAsia="ru-RU"/>
              </w:rPr>
            </w:pPr>
            <w:r w:rsidRPr="00C54BED">
              <w:rPr>
                <w:rFonts w:ascii="Open Sans" w:eastAsia="Times New Roman" w:hAnsi="Open Sans" w:cs="Open Sans"/>
                <w:b/>
                <w:bCs/>
                <w:color w:val="444444"/>
                <w:sz w:val="23"/>
                <w:szCs w:val="23"/>
                <w:lang w:eastAsia="ru-RU"/>
              </w:rPr>
              <w:t>министративных округов города Москвы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198,19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203,9</w:t>
            </w: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+2,88%</w:t>
            </w:r>
          </w:p>
        </w:tc>
      </w:tr>
      <w:tr w:rsidR="00C54BED" w:rsidRPr="00C54BED" w:rsidTr="00C54BED">
        <w:tc>
          <w:tcPr>
            <w:tcW w:w="84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Тарифы на горячую воду (горячее водоснабжение), поставляемую публичным акционерным обществом «Московская объединенная энергетическая компания» потребителям с использованием закрытой системы горячего водоснабжения на территории поселений Краснопахорское (за исключением поселка подсобного хозяйства Минзаг), Вороновское, Роговское, Михайлово-Ярцевское Троицкого административного округа города Москвы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C54BED" w:rsidRPr="00C54BED" w:rsidTr="00C54BED">
        <w:tc>
          <w:tcPr>
            <w:tcW w:w="84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— для систем ГВС с полотенцесушителями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151,5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160,72</w:t>
            </w: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+6,09%</w:t>
            </w:r>
          </w:p>
        </w:tc>
      </w:tr>
      <w:tr w:rsidR="00C54BED" w:rsidRPr="00C54BED" w:rsidTr="00C54BED">
        <w:tc>
          <w:tcPr>
            <w:tcW w:w="84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 — для систем отопления с полотенцесушителями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138,38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147,02</w:t>
            </w: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+6,24%</w:t>
            </w:r>
          </w:p>
        </w:tc>
      </w:tr>
      <w:tr w:rsidR="00C54BED" w:rsidRPr="00C54BED" w:rsidTr="00C54BED">
        <w:tc>
          <w:tcPr>
            <w:tcW w:w="84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Тарифы на горячую воду (горячее водоснабжение), поставляемую публичным акционерным обществом «Московская объединенная энергетическая компания» потребителям с использованием закрытой системы горячего водоснабжения на территории поселения Кленовское Троицкого административного округа города Москвы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C54BED" w:rsidRPr="00C54BED" w:rsidTr="00C54BED">
        <w:tc>
          <w:tcPr>
            <w:tcW w:w="84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— для систем ГВС с полотенцесушителями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156,42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164,98</w:t>
            </w: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+5,47%</w:t>
            </w:r>
          </w:p>
        </w:tc>
      </w:tr>
      <w:tr w:rsidR="00C54BED" w:rsidRPr="00C54BED" w:rsidTr="00C54BED">
        <w:tc>
          <w:tcPr>
            <w:tcW w:w="84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 — для систем отопления с полотенцесушителями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143,3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151,28</w:t>
            </w: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+5,57%</w:t>
            </w:r>
          </w:p>
        </w:tc>
      </w:tr>
      <w:tr w:rsidR="00C54BED" w:rsidRPr="00C54BED" w:rsidTr="00C54BED">
        <w:tc>
          <w:tcPr>
            <w:tcW w:w="84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 xml:space="preserve">Тарифы на горячую воду (горячее водоснабжение), поставляемую публичным акционерным обществом «Московская объединенная </w:t>
            </w: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lastRenderedPageBreak/>
              <w:t>энергетическая компания» потребителям с использованием закрытой системы горячего водоснабжения на территории поселения Щаповское Троицкого административного округа города Москвы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lastRenderedPageBreak/>
              <w:t>.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C54BED" w:rsidRPr="00C54BED" w:rsidTr="00C54BED">
        <w:tc>
          <w:tcPr>
            <w:tcW w:w="84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lastRenderedPageBreak/>
              <w:t>— для систем ГВС с полотенцесушителями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156,43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164,98</w:t>
            </w: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+5,47%</w:t>
            </w:r>
          </w:p>
        </w:tc>
      </w:tr>
      <w:tr w:rsidR="00C54BED" w:rsidRPr="00C54BED" w:rsidTr="00C54BED">
        <w:tc>
          <w:tcPr>
            <w:tcW w:w="84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Тарифы на горячую воду (горячее водоснабжение), поставляемую публичным акционерным обществом «Московская объединенная энергетическая компания» потребителям с использованием закрытой системы горячего водоснабжения на территории поселений Сосенское, Десеновское (за исключением закрытой системы горячего водоснабжения котельной «Витермо»), Филимонковское, Внуковское, Мосрентген, Московский, Воскресенское Новомосковского административного округа города Москвы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C54BED" w:rsidRPr="00C54BED" w:rsidTr="00C54BED">
        <w:tc>
          <w:tcPr>
            <w:tcW w:w="84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— для всех систем ГВС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160,32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166,82</w:t>
            </w: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+4,05%</w:t>
            </w:r>
          </w:p>
        </w:tc>
      </w:tr>
      <w:tr w:rsidR="00C54BED" w:rsidRPr="00C54BED" w:rsidTr="00C54BED">
        <w:tc>
          <w:tcPr>
            <w:tcW w:w="84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Тарифы на горячую воду (горячее водоснабжение), поставляемую публичным акционерным обществом «Московская объединенная энергетическая компания» потребителям с использованием закрытой системы горячего водоснабжения на территории поселения Рязановское Новомосковского административного округа города Москвы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.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+0,00%</w:t>
            </w:r>
          </w:p>
        </w:tc>
      </w:tr>
      <w:tr w:rsidR="00C54BED" w:rsidRPr="00C54BED" w:rsidTr="00C54BED">
        <w:tc>
          <w:tcPr>
            <w:tcW w:w="84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— для систем ГВС с полотенцесушителями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133,99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146,7</w:t>
            </w: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+9,49%</w:t>
            </w:r>
          </w:p>
        </w:tc>
      </w:tr>
      <w:tr w:rsidR="00C54BED" w:rsidRPr="00C54BED" w:rsidTr="00C54BED">
        <w:tc>
          <w:tcPr>
            <w:tcW w:w="84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 — для систем ГВС без полотенцесушителей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133,99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146,7</w:t>
            </w: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+9,49%</w:t>
            </w:r>
          </w:p>
        </w:tc>
      </w:tr>
      <w:tr w:rsidR="00C54BED" w:rsidRPr="00C54BED" w:rsidTr="00C54BED">
        <w:tc>
          <w:tcPr>
            <w:tcW w:w="84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Тарифы на горячую воду (горячее водоснабжение), поставляемую публичным акционерным обществом «Московская объединенная энергетическая компания» потребителям с использованием закрытой системы горячего водоснабжения на территории городского округа Щербинка Новомосковского административного округа города Москвы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C54BED" w:rsidRPr="00C54BED" w:rsidTr="00C54BED">
        <w:tc>
          <w:tcPr>
            <w:tcW w:w="84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— для всех систем ГВС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131,51</w:t>
            </w: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+7,80%</w:t>
            </w:r>
          </w:p>
        </w:tc>
      </w:tr>
      <w:tr w:rsidR="00C54BED" w:rsidRPr="00C54BED" w:rsidTr="00C54BED">
        <w:tc>
          <w:tcPr>
            <w:tcW w:w="84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Тарифы на горячую воду (горячее водоснабжение), поставляемую публичным акционерным обществом «Московская объединенная энергетическая компания» потребителям с использованием закрытой системы горячего водоснабжения на территории поселений Киевский, Новофедоровское, Первомайское, Кокошкино, Марушкинское Троицкого и Новомосковского административных округов города Москвы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+0,00%</w:t>
            </w:r>
          </w:p>
        </w:tc>
      </w:tr>
      <w:tr w:rsidR="00C54BED" w:rsidRPr="00C54BED" w:rsidTr="00C54BED">
        <w:tc>
          <w:tcPr>
            <w:tcW w:w="84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— для систем ГВС с полотенцесушителями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199,68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201,06</w:t>
            </w: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+0,69%</w:t>
            </w:r>
          </w:p>
        </w:tc>
      </w:tr>
      <w:tr w:rsidR="00C54BED" w:rsidRPr="00C54BED" w:rsidTr="00C54BED">
        <w:tc>
          <w:tcPr>
            <w:tcW w:w="84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 — для систем ГВС без полотенцесушителей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162,91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164,29</w:t>
            </w: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+0,85%</w:t>
            </w:r>
          </w:p>
        </w:tc>
      </w:tr>
      <w:tr w:rsidR="00C54BED" w:rsidRPr="00C54BED" w:rsidTr="00C54BED">
        <w:tc>
          <w:tcPr>
            <w:tcW w:w="84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 — для систем отопления с полотенцесушителями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186,96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188,34</w:t>
            </w: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+0,74%</w:t>
            </w:r>
          </w:p>
        </w:tc>
      </w:tr>
      <w:tr w:rsidR="00C54BED" w:rsidRPr="00C54BED" w:rsidTr="00C54BED">
        <w:tc>
          <w:tcPr>
            <w:tcW w:w="84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 xml:space="preserve">Тарифы на горячую воду (горячее водоснабжение), поставляемую публичным акционерным обществом «Московская объединенная энергетическая компания» потребителям с использованием закрытой системы горячего водоснабжения на территории поселения Десеневское с </w:t>
            </w: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lastRenderedPageBreak/>
              <w:t>использованием закрытой системы горячего водоснабжения котельной «Витермо» Новомосковского административного округа города Москвы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</w:tr>
      <w:tr w:rsidR="00C54BED" w:rsidRPr="00C54BED" w:rsidTr="00C54BED">
        <w:tc>
          <w:tcPr>
            <w:tcW w:w="84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lastRenderedPageBreak/>
              <w:t>— для всех систем ГВС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114,04</w:t>
            </w:r>
          </w:p>
        </w:tc>
        <w:tc>
          <w:tcPr>
            <w:tcW w:w="17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7FC7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54BED" w:rsidRPr="00C54BED" w:rsidRDefault="00C54BED" w:rsidP="00C54BED">
            <w:pPr>
              <w:spacing w:after="0" w:line="240" w:lineRule="auto"/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24"/>
                <w:szCs w:val="24"/>
                <w:lang w:eastAsia="ru-RU"/>
              </w:rPr>
              <w:t>123,23</w:t>
            </w:r>
            <w:r w:rsidRPr="00C54BED">
              <w:rPr>
                <w:rFonts w:ascii="inherit" w:eastAsia="Times New Roman" w:hAnsi="inherit" w:cs="Open Sans"/>
                <w:b/>
                <w:bCs/>
                <w:color w:val="444444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+8,06%</w:t>
            </w:r>
          </w:p>
        </w:tc>
      </w:tr>
    </w:tbl>
    <w:p w:rsidR="00C54BED" w:rsidRPr="00C54BED" w:rsidRDefault="00C54BED" w:rsidP="00C54BE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z w:val="23"/>
          <w:szCs w:val="23"/>
          <w:lang w:eastAsia="ru-RU"/>
        </w:rPr>
      </w:pPr>
      <w:hyperlink r:id="rId4" w:tgtFrame="_blank" w:history="1">
        <w:r w:rsidRPr="00C54BED">
          <w:rPr>
            <w:rFonts w:ascii="inherit" w:eastAsia="Times New Roman" w:hAnsi="inherit" w:cs="Open Sans"/>
            <w:sz w:val="23"/>
            <w:lang w:eastAsia="ru-RU"/>
          </w:rPr>
          <w:t>Приказ Департамента экономической политики и развития города Москвы от 03.12.2018 года № 235-ТР «Об установлении долгосрочных тарифов на горячую воду (горячее водоснабжение), поставляемую публичным акционерным обществом «Московская объединенная энергетическая компания» потребителям с использованием закрытой системы горячего водоснабжения, на 2019-2023 годы»</w:t>
        </w:r>
      </w:hyperlink>
    </w:p>
    <w:p w:rsidR="00525078" w:rsidRDefault="00C54BED"/>
    <w:sectPr w:rsidR="00525078" w:rsidSect="00283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4BED"/>
    <w:rsid w:val="00283029"/>
    <w:rsid w:val="00982BC1"/>
    <w:rsid w:val="00C54BED"/>
    <w:rsid w:val="00E63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029"/>
  </w:style>
  <w:style w:type="paragraph" w:styleId="4">
    <w:name w:val="heading 4"/>
    <w:basedOn w:val="a"/>
    <w:link w:val="40"/>
    <w:uiPriority w:val="9"/>
    <w:qFormat/>
    <w:rsid w:val="00C54B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54B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54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54B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os.ru/upload/documents/files/8328/235TR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703</Words>
  <Characters>4013</Characters>
  <Application>Microsoft Office Word</Application>
  <DocSecurity>0</DocSecurity>
  <Lines>33</Lines>
  <Paragraphs>9</Paragraphs>
  <ScaleCrop>false</ScaleCrop>
  <Company>DreamLair</Company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1</cp:revision>
  <dcterms:created xsi:type="dcterms:W3CDTF">2020-02-04T17:26:00Z</dcterms:created>
  <dcterms:modified xsi:type="dcterms:W3CDTF">2020-02-04T17:30:00Z</dcterms:modified>
</cp:coreProperties>
</file>